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When debugging the problem in a GUI, the programmer can try to skip some user interaction from the original problem description and check if remaining actions are sufficient for bugs to appear.</w:t>
        <w:br/>
        <w:t>Scripting and breakpointing is also part of this process.</w:t>
        <w:br/>
        <w:t>Proficient programming thus usually requires expertise in several different subjects, including knowledge of the application domain, specialized algorithms, and formal logic.</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br/>
        <w:t xml:space="preserve"> Code-breaking algorithms have also existed for centuries.</w:t>
        <w:br/>
        <w:t>One approach popular for requirements analysis is Use Case analysis.</w:t>
        <w:br/>
        <w:t xml:space="preserve"> Tasks accompanying and related to programming include testing, debugging, source code maintenance, implementation of build systems, and management of derived artifacts, such as the machine code of computer programs.</w:t>
        <w:br/>
        <w:br/>
        <w:t xml:space="preserve"> Computer programming is the process of performing particular computations (or more generally, accomplishing specific computing results), usually by designing and building executable computer programs.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