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 xml:space="preserve"> Debugging is often done with IDEs. Standalone debuggers like GDB are also used, and these often provide less of a visual environment, usually using a command line.</w:t>
        <w:br/>
        <w:t>Also, those involved with software development may at times engage in reverse engineering, which is the practice of seeking to understand an existing program so as to re-implement its function in some way.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