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Expert programmers are familiar with a variety of well-established algorithms and their respective complexities and use this knowledge to choose algorithms that are best suited to the circumstances.</w:t>
        <w:br/>
        <w:t>He gave the first description of cryptanalysis by frequency analysis, the earliest code-breaking algorithm.</w:t>
        <w:br/>
        <w:t>Ideally, the programming language best suited for the task at hand will be selected.</w:t>
        <w:br/>
        <w:t>In 1206, the Arab engineer Al-Jazari invented a programmable drum machine where a musical mechanical automaton could be made to play different rhythms and drum patterns, via pegs and cams.</w:t>
        <w:br/>
        <w:t>However, readability is more than just programming style.</w:t>
        <w:br/>
        <w:t>Unreadable code often leads to bugs, inefficiencies, and duplicated code.</w:t>
        <w:br/>
        <w:t>However, with the concept of the stored-program computer introduced in 1949, both programs and data were stored and manipulated in the same way in computer memory.</w:t>
        <w:br/>
        <w:t>However, with the concept of the stored-program computer introduced in 1949, both programs and data were stored and manipulated in the same way in computer memory.</w:t>
        <w:br/>
        <w:t>Some of these factors include:</w:t>
        <w:br/>
        <w:t xml:space="preserve"> The presentation aspects of this (such as indents, line breaks, color highlighting, and so on) are often handled by the source code editor, but the content aspects reflect the programmer's talent and skills.</w:t>
        <w:br/>
        <w:t>By the late 1960s, data storage devices and computer terminals became inexpensive enough that programs could be created by typing directly into the computers.</w:t>
        <w:br/>
        <w:t>Languages form an approximate spectrum from "low-level" to "high-level"; "low-level" languages are typically more machine-oriented and faster to execute, whereas "high-level" languages are more abstract and easier to use but execute less quickly.</w:t>
        <w:br/>
        <w:t>Use of a static code analysis tool can help detect some possible problems.</w:t>
        <w:br/>
        <w:t>Compilers harnessed the power of computers to make programming easier by allowing programmers to specify calculations by entering a formula using infix notation.</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