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Some text editors such as Emacs allow GDB to be invoked through them, to provide a visual environment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