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A study found that a few simple readability transformations made code shorter and drastically reduced the time to understand it.</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 xml:space="preserve"> Various visual programming languages have also been developed with the intent to resolve readability concerns by adopting non-traditional approaches to code structure and display.</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 xml:space="preserve"> Debugging is often done with IDEs. Standalone debuggers like GDB are also used, and these often provide less of a visual environment, usually using a command line.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