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One approach popular for requirements analysis is Use Case analysis.</w:t>
        <w:br/>
        <w:t>However, because an assembly language is little more than a different notation for a machine language,  two machines with different instruction sets also have different assembly languages.</w:t>
        <w:br/>
        <w:t>For this purpose, algorithms are classified into orders using so-called Big O notation, which expresses resource use, such as execution time or memory consumption, in terms of the size of an input.</w:t>
        <w:br/>
        <w:t>This can be a non-trivial task, for example as with parallel processes or some unusual software bugs.</w:t>
        <w:br/>
        <w:t>Compilers harnessed the power of computers to make programming easier by allowing programmers to specify calculations by entering a formula using infix notation.</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Programming languages are essential for software development.</w:t>
        <w:br/>
        <w:t xml:space="preserve"> Programs were mostly entered using punched cards or paper tape.</w:t>
        <w:br/>
        <w:t>Also, those involved with software development may at times engage in reverse engineering, which is the practice of seeking to understand an existing program so as to re-implement its function in some way.</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