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However, because an assembly language is little more than a different notation for a machine language,  two machines with different instruction sets also have different assembly languages.</w:t>
        <w:br/>
        <w:t>Transpiling on the other hand, takes the source-code from a high-level programming language and converts it into bytecode.</w:t>
        <w:br/>
        <w:t>Transpiling on the other hand, takes the source-code from a high-level programming language and converts it into bytecode.</w:t>
        <w:br/>
        <w:t>Use of a static code analysis tool can help detect some possible problems.</w:t>
        <w:br/>
        <w:t>As early as the 9th century, a programmable music sequencer was invented by the Persian Banu Musa brothers, who described an automated mechanical flute player in the Book of Ingenious Devices.</w:t>
        <w:br/>
        <w:t>Use of a static code analysis tool can help detect some possible problems.</w:t>
        <w:br/>
        <w:t>By the late 1960s, data storage devices and computer terminals became inexpensive enough that programs could be created by typing directly into the computers.</w:t>
        <w:br/>
        <w:t>Normally the first step in debugging is to attempt to reproduce the problem.</w:t>
        <w:br/>
        <w:t>Some languages are more prone to some kinds of faults because their specification does not require compilers to perform as much checking as other languages.</w:t>
        <w:br/>
        <w:t>Text editors were also developed that allowed changes and corrections to be made much more easily than with punched cards.</w:t>
        <w:br/>
        <w:t>Many factors, having little or nothing to do with the ability of the computer to efficiently compile and execute the code, contribute to readability.</w:t>
        <w:br/>
        <w:t xml:space="preserve"> Debugging is often done with IDEs. Standalone debuggers like GDB are also used, and these often provide less of a visual environment, usually using a command line.</w:t>
        <w:br/>
        <w:t>For this purpose, algorithms are classified into orders using so-called Big O notation, which expresses resource use, such as execution time or memory consumption, in terms of the size of an input.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