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However, because an assembly language is little more than a different notation for a machine language,  two machines with different instruction sets also have different assembly languages.</w:t>
        <w:br/>
        <w:t>Techniques like Code refactoring can enhance readability.</w:t>
        <w:br/>
        <w:t>Use of a static code analysis tool can help detect some possible problems.</w:t>
        <w:br/>
        <w:t>Text editors were also developed that allowed changes and corrections to be made much more easily than with punched cards.</w:t>
        <w:br/>
        <w:t>Compiling takes the source code from a low-level programming language and converts it into machine code.</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br/>
        <w:t xml:space="preserve"> Computer programming is the process of performing particular computations (or more generally, accomplishing specific computing results), usually by designing and building executable computer programs.</w:t>
        <w:br/>
        <w:b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