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FORTRAN, the first widely used high-level language to have a functional implementation, came out in 1957, and many other languages were soon developed—in particular, COBOL aimed at commercial data processing, and Lisp for computer research.</w:t>
        <w:br/>
        <w:t>The choice of language used is subject to many considerations, such as company policy, suitability to task, availability of third-party packages, or individual preference.</w:t>
        <w:br/>
        <w:t>Scripting and breakpointing is also part of this process.</w:t>
        <w:br/>
        <w:t>Many applications use a mix of several languages in their construction and use.</w:t>
        <w:br/>
        <w:t>Integrated development environments (IDEs) aim to integrate all such help.</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The Unified Modeling Language (UML) is a notation used for both the OOAD and MDA.</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One approach popular for requirements analysis is Use Case analysis.</w:t>
        <w:br/>
        <w:t xml:space="preserve"> Implementation techniques include imperative languages (object-oriented or procedural), functional languages, and logic languages.</w:t>
        <w:br/>
        <w:t>Expert programmers are familiar with a variety of well-established algorithms and their respective complexities and use this knowledge to choose algorithms that are best suited to the circumstances.</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