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 example, COBOL is still strong in corporate data centers often on large mainframe computers, Fortran in engineering applications, scripting languages in Web development, and C in embedded software.</w:t>
        <w:br/>
        <w:t>There are many approaches to the Software development process.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FORTRAN, the first widely used high-level language to have a functional implementation, came out in 1957, and many other languages were soon developed—in particular, COBOL aimed at commercial data processing, and Lisp for computer research.</w:t>
        <w:br/>
        <w:t>Provided the functions in a library follow the appropriate run-time conventions (e.g., method of passing arguments), then these functions may be written in any other language.</w:t>
        <w:br/>
        <w:t>Many factors, having little or nothing to do with the ability of the computer to efficiently compile and execute the code, contribute to readability.</w:t>
        <w:br/>
        <w:t>There are many approaches to the Software development process.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High-level languages made the process of developing a program simpler and more understandable, and less bound to the underlying hardware.</w:t>
        <w:br/>
        <w:t xml:space="preserve"> Whatever the approach to development may be, the final program must satisfy some fundamental properties.</w:t>
        <w:br/>
        <w:t>Expert programmers are familiar with a variety of well-established algorithms and their respective complexities and use this knowledge to choose algorithms that are best suited to the circumstances.</w:t>
        <w:br/>
        <w:t>Programming involves tasks such as analysis, generating algorithms, profiling algorithms' accuracy and resource consumption, and the implementation of algorithms (usually in a particular programming language, commonly referred to as coding).</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Readability is important because programmers spend the majority of their time reading, trying to understand, reusing and modifying existing source code, rather than writing new source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