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By the late 1960s, data storage devices and computer terminals became inexpensive enough that programs could be created by typing directly into the computers.</w:t>
        <w:br/>
        <w:t>To produce machine code, the source code must either be compiled or transpiled.</w:t>
        <w:br/>
        <w:t>Relatedly, software engineering combines engineering techniques and principles with software development.</w:t>
        <w:br/>
        <w:t>Trial-and-error/divide-and-conquer is needed: the programmer will try to remove some parts of the original test case and check if the problem still exists.</w:t>
        <w:br/>
        <w:t>Some languages are more prone to some kinds of faults because their specification does not require compilers to perform as much checking as other languages.</w:t>
        <w:br/>
        <w:t>Compiling takes the source code from a low-level programming language and converts it into machine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For this purpose, algorithms are classified into orders using so-called Big O notation, which expresses resource use, such as execution time or memory consumption, in terms of the size of an input.</w:t>
        <w:br/>
        <w:t>To produce machine code, the source code must either be compiled or transpiled.</w:t>
        <w:br/>
        <w:t>However, with the concept of the stored-program computer introduced in 1949, both programs and data were stored and manipulated in the same way in computer memory.</w:t>
        <w:br/>
        <w:t>Normally the first step in debugging is to attempt to reproduce the problem.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The Unified Modeling Language (UML) is a notation used for both the OOAD and MDA.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