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when a bug in a compiler can make it crash when parsing some large source file, a simplification of the test case that results in only few lines from the original source file can be sufficient to reproduce the same crash.</w:t>
        <w:br/>
        <w:t>To produce machine code, the source code must either be compiled or transpiled.</w:t>
        <w:br/>
        <w:t>However, with the concept of the stored-program computer introduced in 1949, both programs and data were stored and manipulated in the same way in computer memory.</w:t>
        <w:br/>
        <w:t>However, Charles Babbage had already written his first program for the Analytical Engine in 1837.</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this purpose, algorithms are classified into orders using so-called Big O notation, which expresses resource use, such as execution time or memory consumption, in terms of the size of an input.</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For example, COBOL is still strong in corporate data centers often on large mainframe computers, Fortran in engineering applications, scripting languages in Web development, and C in embedded software.</w:t>
        <w:br/>
        <w:t>The Unified Modeling Language (UML) is a notation used for both the OOAD and MDA.</w:t>
        <w:br/>
        <w:t xml:space="preserve"> Following a consistent programming style often helps readability.</w:t>
        <w:br/>
        <w:t>Scripting and breakpointing is also part of this process.</w:t>
        <w:br/>
        <w:t xml:space="preserve"> It is very difficult to determine what are the most popular modern programming languages.</w:t>
        <w:br/>
        <w:t>It is usually easier to code in "high-level" languages than in "low-level" ones.</w:t>
        <w:br/>
        <w:t>By the late 1960s, data storage devices and computer terminals became inexpensive enough that programs could be created by typing directly into the computers.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