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1801, the Jacquard loom could produce entirely different weaves by changing the "program" – a series of pasteboard cards with holes punched in them.</w:t>
        <w:br/>
        <w:t>Ideally, the programming language best suited for the task at hand will be selected.</w:t>
        <w:br/>
        <w:t>Programming languages are essential for software development.</w:t>
        <w:br/>
        <w:t>However, readability is more than just programming style.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Unreadable code often leads to bugs, inefficiencies, and duplicated code.</w:t>
        <w:br/>
        <w:t>In 1801, the Jacquard loom could produce entirely different weaves by changing the "program" – a series of pasteboard cards with holes punched in them.</w:t>
        <w:br/>
        <w:t>Expert programmers are familiar with a variety of well-established algorithms and their respective complexities and use this knowledge to choose algorithms that are best suited to the circumstances.</w:t>
        <w:br/>
        <w:t>It is usually easier to code in "high-level" languages than in "low-level" ones.</w:t>
        <w:br/>
        <w:t>Provided the functions in a library follow the appropriate run-time conventions (e.g., method of passing arguments), then these functions may be written in any other language.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Following a consistent programming style often helps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