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As early as the 9th century, a programmable music sequencer was invented by the Persian Banu Musa brothers, who described an automated mechanical flute player in the Book of Ingenious Devices.</w:t>
        <w:br/>
        <w:t>Compiling takes the source code from a low-level programming language and converts it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Programs were mostly entered using punched cards or paper tape.</w:t>
        <w:br/>
        <w:t>Text editors were also developed that allowed changes and corrections to be made much more easily than with punched cards.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Text editors were also developed that allowed changes and corrections to be made much more easily than with punched cards.</w:t>
        <w:br/>
        <w:t xml:space="preserve"> A similar technique used for database design is Entity-Relationship Modeling (ER Modeling).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