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This is interpreted into machine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They are the building blocks for all software, from the simplest applications to the most sophisticated ones.</w:t>
        <w:br/>
        <w:t>Transpiling on the other hand, takes the source-code from a high-level programming language and converts it into bytecode.</w:t>
        <w:br/>
        <w:t>However, with the concept of the stored-program computer introduced in 1949, both programs and data were stored and manipulated in the same way in computer memory.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Text editors were also developed that allowed changes and corrections to be made much more easily than with punched cards.</w:t>
        <w:br/>
        <w:t>The Unified Modeling Language (UML) is a notation used for both the OOAD and MDA.</w:t>
        <w:br/>
        <w:t xml:space="preserve"> Debugging is a very important task in the software development process since having defects in a program can have significant consequences for its users.</w:t>
        <w:br/>
        <w:t>Compilers harnessed the power of computers to make programming easier by allowing programmers to specify calculations by entering a formula using infix notation.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It affects the aspects of quality above, including portability, usability and most importantly maintainability.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 xml:space="preserve"> In the 1880s, Herman Hollerith invented the concept of storing data in machine-readable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