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Scripting and breakpointing is also part of this process.</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Use of a static code analysis tool can help detect some possible problems.</w:t>
        <w:br/>
        <w:t>Compilers harnessed the power of computers to make programming easier by allowing programmers to specify calculations by entering a formula using infix notation.</w:t>
        <w:br/>
        <w:t>Programming languages are essential for software development.</w:t>
        <w:br/>
        <w:t xml:space="preserve"> A similar technique used for database design is Entity-Relationship Modeling (ER Modeling).</w:t>
        <w:br/>
        <w:t>Many factors, having little or nothing to do with the ability of the computer to efficiently compile and execute the code, contribute to readability.</w:t>
        <w:br/>
        <w:t>Relatedly, software engineering combines engineering techniques and principles with software development.</w:t>
        <w:br/>
        <w:t xml:space="preserve"> It is very difficult to determine what are the most popular modern programming languages.</w:t>
        <w:br/>
        <w:t>By the late 1960s, data storage devices and computer terminals became inexpensive enough that programs could be created by typing directly into the computers.</w:t>
        <w:br/>
        <w:t>Integrated development environments (IDEs) aim to integrate all such help.</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