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Techniques like Code refactoring can enhance readability.</w:t>
        <w:br/>
        <w:t>Proficient programming thus usually requires expertise in several different subjects, including knowledge of the application domain, specialized algorithms, and formal logic.</w:t>
        <w:br/>
        <w:t>The Unified Modeling Language (UML) is a notation used for both the OOAD and MDA.</w:t>
        <w:br/>
        <w:t>Assembly languages were soon developed that let the programmer specify instruction in a text format (e.g., ADD X, TOTAL), with abbreviations for each operation code and meaningful names for specifying addresses.</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 xml:space="preserve"> Code-breaking algorithms have also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 xml:space="preserve"> Debugging is a very important task in the software development process since having defects in a program can have significant consequences for its users.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