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Normally the first step in debugging is to attempt to reproduce the problem.</w:t>
        <w:br/>
        <w:t>Proficient programming thus usually requires expertise in several different subjects, including knowledge of the application domain, specialized algorithms, and formal logic.</w:t>
        <w:br/>
        <w:t>Some text editors such as Emacs allow GDB to be invoked through them, to provide a visual environment.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Provided the functions in a library follow the appropriate run-time conventions (e.g., method of passing arguments), then these functions may be written in any other language.</w:t>
        <w:br/>
        <w:t>One approach popular for requirements analysis is Use Case analysis.</w:t>
        <w:br/>
        <w:t>In 1801, the Jacquard loom could produce entirely different weaves by changing the "program" – a series of pasteboard cards with holes punched in them.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Normally the first step in debugging is to attempt to reproduce the problem.</w:t>
        <w:br/>
        <w:t>To produce machine code, the source code must either be compiled or transpiled.</w:t>
        <w:br/>
        <w:t>However, readability is more than just programming style.</w:t>
        <w:br/>
        <w:br/>
        <w:t>The first compiler related tool, the A-0 System, was developed in 1952 by Grace Hopper, who also coined the term 'compiler'.</w:t>
        <w:br/>
        <w:t>For this purpose, algorithms are classified into orders using so-called Big O notation, which expresses resource use, such as execution time or memory consumption, in terms of the size of an input.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