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He gave the first description of cryptanalysis by frequency analysis, the earliest code-breaking algorithm.</w:t>
        <w:br/>
        <w:t>Compilers harnessed the power of computers to make programming easier by allowing programmers to specify calculations by entering a formula using infix notation.</w:t>
        <w:br/>
        <w:t>Relatedly, software engineering combines engineering techniques and principles with software development.</w:t>
        <w:br/>
        <w:t>Some languages are more prone to some kinds of faults because their specification does not require compilers to perform as much checking as other languages.</w:t>
        <w:br/>
        <w:t>Unreadable code often leads to bugs, inefficiencies, and duplicated code.</w:t>
        <w:br/>
        <w:t>Use of a static code analysis tool can help detect some possible problems.</w:t>
        <w:br/>
        <w:t>It is usually easier to code in "high-level" languages than in "low-level" ones.</w:t>
        <w:br/>
        <w:t xml:space="preserve"> Code-breaking algorithms have also existed for centuries.</w:t>
        <w:br/>
        <w:t>It is usually easier to code in "high-level" languages than in "low-level" ones.</w:t>
        <w:br/>
        <w:t xml:space="preserve"> Some languages are very popular for particular kinds of applications, while some languages are regularly used to write many different kinds of applications.</w:t>
        <w:br/>
        <w:t xml:space="preserve"> Whatever the approach to development may be, the final program must satisfy some fundamental properties.</w:t>
        <w:br/>
        <w:t>Also, specific user environment and usage history can make it difficult to reproduce the problem.</w:t>
        <w:br/>
        <w:t>By the late 1960s, data storage devices and computer terminals became inexpensive enough that programs could be created by typing directly into the computers.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