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It affects the aspects of quality above, including portability, usability and most importantly maintainability.</w:t>
        <w:br/>
        <w:t>Expert programmers are familiar with a variety of well-established algorithms and their respective complexities and use this knowledge to choose algorithms that are best suited to the circumstances.</w:t>
        <w:br/>
        <w:t>Trial-and-error/divide-and-conquer is needed: the programmer will try to remove some parts of the original test case and check if the problem still exists.</w:t>
        <w:br/>
        <w:t>However, because an assembly language is little more than a different notation for a machine language,  two machines with different instruction sets also have different assembly languages.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Proficient programming thus usually requires expertise in several different subjects, including knowledge of the application domain, specialized algorithms, and formal logic.</w:t>
        <w:br/>
        <w:t>Many factors, having little or nothing to do with the ability of the computer to efficiently compile and execute the code, contribute to readability.</w:t>
        <w:br/>
        <w:t>Unreadable code often leads to bugs, inefficiencies, and duplicated code.</w:t>
        <w:br/>
        <w:t>Relatedly, software engineering combines engineering techniques and principles with software development.</w:t>
        <w:br/>
        <w:t>This is interpreted into machine code.</w:t>
        <w:br/>
        <w:t>The source code of a program is written in one or more languages that are intelligible to programmers, rather than machine code, which is directly executed by the central processing unit.</w:t>
        <w:br/>
        <w:t>Proficient programming thus usually requires expertise in several different subjects, including knowledge of the application domain, specialized algorithms, and formal logic.</w:t>
        <w:br/>
        <w:t>Provided the functions in a library follow the appropriate run-time conventions (e.g., method of passing arguments), then these functions may be written in any other language.</w:t>
        <w:br/>
        <w:t xml:space="preserve"> High-level languages made the process of developing a program simpler and more understandable, and less bound to the underlying hardware.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