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Programming languages are essential for software development.</w:t>
        <w:br/>
        <w:t xml:space="preserve"> Different programming languages support different styles of programming (called programming paradigms).</w:t>
        <w:br/>
        <w:t>For example, COBOL is still strong in corporate data centers often on large mainframe computers, Fortran in engineering applications, scripting languages in Web development, and C in embedded software.</w:t>
        <w:br/>
        <w:t xml:space="preserve"> Debugging is often done with IDEs. Standalone debuggers like GDB are also used, and these often provide less of a visual environment, usually using a command line.</w:t>
        <w:br/>
        <w:t>This is interpreted into machine code.</w:t>
        <w:br/>
        <w:t>To produce machine code, the source code must either be compiled or transpiled.</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