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br/>
        <w:t>Also, those involved with software development may at times engage in reverse engineering, which is the practice of seeking to understand an existing program so as to re-implement its function in some way.</w:t>
        <w:br/>
        <w:t>Relatedly, software engineering combines engineering techniques and principles with software development.</w:t>
        <w:br/>
        <w:t>Proficient programming thus usually requires expertise in several different subjects, including knowledge of the application domain, specialized algorithms, and formal logic.</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following properties are among the most important:</w:t>
        <w:br/>
        <w:br/>
        <w:t xml:space="preserve"> In computer programming, readability refers to the ease with which a human reader can comprehend the purpose, control flow, and operation of source code.</w:t>
        <w:br/>
        <w:t>Techniques like Code refactoring can enhance readability.</w:t>
        <w:br/>
        <w:t>To produce machine code, the source code must either be compiled or transpiled.</w:t>
        <w:br/>
        <w:t>However, with the concept of the stored-program computer introduced in 1949, both programs and data were stored and manipulated in the same way in computer memory.</w:t>
        <w:br/>
        <w:t>This can be a non-trivial task, for example as with parallel processes or some unusual software bugs.</w:t>
        <w:br/>
        <w:t>Many applications use a mix of several languages in their construction and use.</w:t>
        <w:br/>
        <w:t>This can be a non-trivial task, for example as with parallel processes or some unusual software bugs.</w:t>
        <w:br/>
        <w:t xml:space="preserve"> After the bug is reproduced, the input of the program may need to be simplified to make it easier to debug.</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