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There are many approaches to the Software development process.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Some text editors such as Emacs allow GDB to be invoked through them, to provide a visual environment.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However, Charles Babbage had already written his first program for the Analytical Engine in 1837.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By the late 1960s, data storage devices and computer terminals became inexpensive enough that programs could be created by typing directly into the computers.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Some text editors such as Emacs allow GDB to be invoked through them, to provide a visual environment.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