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Relatedly, software engineering combines engineering techniques and principles with software development.</w:t>
        <w:br/>
        <w:t>There are many approaches to the Software development process.</w:t>
        <w:br/>
        <w:t>Some text editors such as Emacs allow GDB to be invoked through them, to provide a visual environment.</w:t>
        <w:br/>
        <w:t>There are many approaches to the Software development process.</w:t>
        <w:br/>
        <w:t>Expert programmers are familiar with a variety of well-established algorithms and their respective complexities and use this knowledge to choose algorithms that are best suited to the circumstances.</w:t>
        <w:br/>
        <w:t>The following properties are among the most important:</w:t>
        <w:br/>
        <w:br/>
        <w:t xml:space="preserve"> In computer programming, readability refers to the ease with which a human reader can comprehend the purpose, control flow, and operation of source code.</w:t>
        <w:br/>
        <w:t>Normally the first step in debugging is to attempt to reproduce the problem.</w:t>
        <w:br/>
        <w:t>The purpose of programming is to find a sequence of instructions that will automate the performance of a task (which can be as complex as an operating system) on a computer, often for solving a given problem.</w:t>
        <w:br/>
        <w:t>In 1206, the Arab engineer Al-Jazari invented a programmable drum machine where a musical mechanical automaton could be made to play different rhythms and drum patterns, via pegs and cams.</w:t>
        <w:br/>
        <w:t>Unreadable code often leads to bugs, inefficiencies, and duplicated code.</w:t>
        <w:br/>
        <w:t>Use of a static code analysis tool can help detect some possible problems.</w:t>
        <w:br/>
        <w:t>Programming languages are essential for software development.</w:t>
        <w:br/>
        <w:t>Compilers harnessed the power of computers to make programming easier by allowing programmers to specify calculations by entering a formula using infix notation.</w:t>
        <w:br/>
        <w:t>This can be a non-trivial task, for example as with parallel processes or some unusual software bugs.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