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Also, specific user environment and usage history can make it difficult to reproduce the problem.</w:t>
        <w:br/>
        <w:t>Many applications use a mix of several languages in their construction and use.</w:t>
        <w:br/>
        <w:t>Compiling takes the source code from a low-level programming language and converts it into machine code.</w:t>
        <w:br/>
        <w:t>This is interpreted into machine code.</w:t>
        <w:br/>
        <w:t>There are many approaches to the Software development process.</w:t>
        <w:br/>
        <w:t>FORTRAN, the first widely used high-level language to have a functional implementation, came out in 1957, and many other languages were soon developed—in particular, COBOL aimed at commercial data processing, and Lisp for computer research.</w:t>
        <w:br/>
        <w:t>It affects the aspects of quality above, including portability, usability and most importantly maintainability.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Proficient programming thus usually requires expertise in several different subjects, including knowledge of the application domain, specialized algorithms, and formal logic.</w:t>
        <w:br/>
        <w:t>Compilers harnessed the power of computers to make programming easier by allowing programmers to specify calculations by entering a formula using infix notation.</w:t>
        <w:br/>
        <w:t>Programming involves tasks such as analysis, generating algorithms, profiling algorithms' accuracy and resource consumption, and the implementation of algorithms (usually in a particular programming language, commonly referred to as coding).</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Some languages are very popular for particular kinds of applications, while some languages are regularly used to write many different kinds of applications.</w:t>
        <w:br/>
        <w:t>Some text editors such as Emacs allow GDB to be invoked through them, to provide a visual environment.</w:t>
        <w:br/>
        <w:t>Provided the functions in a library follow the appropriate run-time conventions (e.g., method of passing arguments), then these functions may be written in any other language.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