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Use of a static code analysis tool can help detect some possible problems.</w:t>
        <w:br/>
        <w:t>Proficient programming thus usually requires expertise in several different subjects, including knowledge of the application domain, specialized algorithms, and formal logic.</w:t>
        <w:br/>
        <w:t>Languages form an approximate spectrum from "low-level" to "high-level"; "low-level" languages are typically more machine-oriented and faster to execute, whereas "high-level" languages are more abstract and easier to use but execute less quickly.</w:t>
        <w:br/>
        <w:t>Transpiling on the other hand, takes the source-code from a high-level programming language and converts it into bytecode.</w:t>
        <w:br/>
        <w:t>They are the building blocks for all software, from the simplest applications to the most sophisticated ones.</w:t>
        <w:br/>
        <w:t>Compiling takes the source code from a low-level programming language and converts it into machine code.</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Many programmers use forms of Agile software development where the various stages of formal software development are more integrated together into short cycles that take a few weeks rather than years.</w:t>
        <w:br/>
        <w:t>The following properties are among the most important:</w:t>
        <w:br/>
        <w:br/>
        <w:t xml:space="preserve"> In computer programming, readability refers to the ease with which a human reader can comprehend the purpose, control flow, and operation of source code.</w:t>
        <w:br/>
        <w:t>Also, specific user environment and usage history can make it difficult to reproduce the problem.</w:t>
        <w:br/>
        <w:t>A study found that a few simple readability transformations made code shorter and drastically reduced the time to understand it.</w:t>
        <w:br/>
        <w:t>Normally the first step in debugging is to attempt to reproduce the problem.</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