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They are the building blocks for all software, from the simplest applications to the most sophisticated ones.</w:t>
        <w:br/>
        <w:t>However, with the concept of the stored-program computer introduced in 1949, both programs and data were stored and manipulated in the same way in computer memory.</w:t>
        <w:br/>
        <w:t>Trial-and-error/divide-and-conquer is needed: the programmer will try to remove some parts of the original test case and check if the problem still exists.</w:t>
        <w:br/>
        <w:t>Scripting and breakpointing is also part of this process.</w:t>
        <w:br/>
        <w:t>Many factors, having little or nothing to do with the ability of the computer to efficiently compile and execute the code, contribute to readability.</w:t>
        <w:br/>
        <w:t>He gave the first description of cryptanalysis by frequency analysis, the earliest code-breaking algorithm.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 xml:space="preserve"> Code-breaking algorithms have also existed for centuries.</w:t>
        <w:br/>
        <w:t>Also, those involved with software development may at times engage in reverse engineering, which is the practice of seeking to understand an existing program so as to re-implement its function in some way.</w:t>
        <w:br/>
        <w:t>As early as the 9th century, a programmable music sequencer was invented by the Persian Banu Musa brothers, who described an automated mechanical flute player in the Book of Ingenious Devices.</w:t>
        <w:br/>
        <w:t xml:space="preserve"> Programmable devices have existed for centuries.</w:t>
        <w:br/>
        <w:t>Ideally, the programming language best suited for the task at hand will be selected.</w:t>
        <w:br/>
        <w:t>Compiling takes the source code from a low-level programming language and converts it into machine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