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However, readability is more than just programming style.</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One approach popular for requirements analysis is Use Case analysis.</w:t>
        <w:br/>
        <w:t>Transpiling on the other hand, takes the source-code from a high-level programming language and converts it into bytecode.</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It is usually easier to code in "high-level" languages than in "low-level" ones.</w:t>
        <w:br/>
        <w:br/>
        <w:t xml:space="preserve"> Computer programming is the process of performing particular computations (or more generally, accomplishing specific computing results), usually by designing and building executable computer programs.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