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Scripting and breakpointing is also part of this process.</w:t>
        <w:br/>
        <w:t xml:space="preserve"> Different programming languages support different styles of programming (called programming paradigms).</w:t>
        <w:br/>
        <w:t>Programming involves tasks such as analysis, generating algorithms, profiling algorithms' accuracy and resource consumption, and the implementation of algorithms (usually in a particular programming language, commonly referred to as coding).</w:t>
        <w:br/>
        <w:br/>
        <w:t>The first compiler related tool, the A-0 System, was developed in 1952 by Grace Hopper, who also coined the term 'compiler'.</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