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Scripting and breakpointing is also part of this process.</w:t>
        <w:br/>
        <w:t>Unreadable code often leads to bugs, inefficiencies, and duplicated code.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One approach popular for requirements analysis is Use Case analysis.</w:t>
        <w:br/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>Scripting and breakpointing is also part of this process.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Ideally, the programming language best suited for the task at hand will be selected.</w:t>
        <w:br/>
        <w:t>Normally the first step in debugging is to attempt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