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He gave the first description of cryptanalysis by frequency analysis, the earliest code-breaking algorithm.</w:t>
        <w:br/>
        <w:t>As early as the 9th century, a programmable music sequencer was invented by the Persian Banu Musa brothers, who described an automated mechanical flute player in the Book of Ingenious Devices.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Provided the functions in a library follow the appropriate run-time conventions (e.g., method of passing arguments), then these functions may be written in any other language.</w:t>
        <w:br/>
        <w:t>Trial-and-error/divide-and-conquer is needed: the programmer will try to remove some parts of the original test case and check if the problem still exists.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 the 9th century, the Arab mathematician Al-Kindi described a cryptographic algorithm for deciphering encrypted code, in A Manuscript on Deciphering Cryptographic Messages.</w:t>
        <w:br/>
        <w:t>A study found that a few simple readability transformations made code shorter and drastically reduced the time to understand it.</w:t>
        <w:br/>
        <w:t>In 1801, the Jacquard loom could produce entirely different weaves by changing the "program" – a series of pasteboard cards with holes punched in them.</w:t>
        <w:br/>
        <w:t>Scripting and breakpointing is also part of this process.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Popular modeling techniques include Object-Oriented Analysis and Design (OOAD) and Model-Driven Architecture (MDA).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Compiling takes the source code from a low-level programming language and converts it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