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This is interpreted into machine code.</w:t>
        <w:b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Assembly languages were soon developed that let the programmer specify instruction in a text format (e.g., ADD X, TOTAL), with abbreviations for each operation code and meaningful names for specifying addresses.</w:t>
        <w:br/>
        <w:t>Relatedly, software engineering combines engineering techniques and principles with software development.</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Unreadable code often leads to bugs, inefficiencies, and duplicated code.</w:t>
        <w:br/>
        <w:t xml:space="preserve"> The academic field and the engineering practice of computer programming are both largely concerned with discovering and implementing the most efficient algorithms for a given class of problems.</w:t>
        <w:br/>
        <w:t xml:space="preserve"> Readability is important because programmers spend the majority of their time reading, trying to understand, reusing and modifying existing source code, rather than writing new source code.</w:t>
        <w:br/>
        <w:t>Relatedly, software engineering combines engineering techniques and principles with software development.</w:t>
        <w:br/>
        <w:t>The Unified Modeling Language (UML) is a notation used for both the OOAD and MDA.</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