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Also, specific user environment and usage history can make it difficult to reproduce the problem.</w:t>
        <w:br/>
        <w:t>The following properties are among the most important:</w:t>
        <w:br/>
        <w:br/>
        <w:t xml:space="preserve"> In computer programming, readability refers to the ease with which a human reader can comprehend the purpose, control flow, and operation of source code.</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t xml:space="preserve"> High-level languages made the process of developing a program simpler and more understandable, and less bound to the underlying hardware.</w:t>
        <w:br/>
        <w:t>Programming involves tasks such as analysis, generating algorithms, profiling algorithms' accuracy and resource consumption, and the implementation of algorithms (usually in a particular programming language, commonly referred to as coding).</w:t>
        <w:br/>
        <w:t xml:space="preserve"> Allen Downey, in his book How To Think Like A Computer Scientist, writes:</w:t>
        <w:br/>
        <w:t xml:space="preserve"> Many computer languages provide a mechanism to call functions provided by shared libraries.</w:t>
        <w:br/>
        <w:t>It is usually easier to code in "high-level" languages than in "low-level" ones.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