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Compiling takes the source code from a low-level programming language and converts it into machine code.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 xml:space="preserve"> The academic field and the engineering practice of computer programming are both largely concerned with discovering and implementing the most efficient algorithms for a given class of problems.</w:t>
        <w:br/>
        <w:t>A study found that a few simple readability transformations made code shorter and drastically reduced the time to understand it.</w:t>
        <w:br/>
        <w:t xml:space="preserve"> High-level languages made the process of developing a program simpler and more understandable, and less bound to the underlying hardware.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