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The Unified Modeling Language (UML) is a notation used for both the OOAD and MDA.</w:t>
        <w:br/>
        <w:t>Provided the functions in a library follow the appropriate run-time conventions (e.g., method of passing arguments), then these functions may be written in any other language.</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The source code of a program is written in one or more languages that are intelligible to programmers, rather than machine code, which is directly executed by the central processing unit.</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