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For this purpose, algorithms are classified into orders using so-called Big O notation, which expresses resource use, such as execution time or memory consumption, in terms of the size of an input.</w:t>
        <w:br/>
        <w:t>Integrated development environments (IDEs) aim to integrate all such help.</w:t>
        <w:br/>
        <w:t>Scripting and breakpointing is also part of this process.</w:t>
        <w:br/>
        <w:t>The choice of language used is subject to many considerations, such as company policy, suitability to task, availability of third-party packages, or individual preference.</w:t>
        <w:br/>
        <w:t>Integrated development environments (IDEs) aim to integrate all such help.</w:t>
        <w:br/>
        <w:t>There are many approaches to the Software development process.</w:t>
        <w:br/>
        <w:t>Relatedly, software engineering combines engineering techniques and principles with software development.</w:t>
        <w:br/>
        <w:t>Transpiling on the other hand, takes the source-code from a high-level programming language and converts it into bytecode.</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They are the building blocks for all software, from the simplest applications to the most sophisticated ones.</w:t>
        <w:br/>
        <w:t xml:space="preserve"> Tasks accompanying and related to programming include testing, debugging, source code maintenance, implementation of build systems, and management of derived artifacts, such as the machine code of computer programs.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