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By the late 1960s, data storage devices and computer terminals became inexpensive enough that programs could be created by typing directly into the computers.</w:t>
        <w:br/>
        <w:t>Also, those involved with software development may at times engage in reverse engineering, which is the practice of seeking to understand an existing program so as to re-implement its function in some way.</w:t>
        <w:br/>
        <w:t>Many applications use a mix of several languages in their construction and use.</w:t>
        <w:br/>
        <w:t>Programming languages are essential for software development.</w:t>
        <w:br/>
        <w:t>Proficient programming thus usually requires expertise in several different subjects, including knowledge of the application domain, specialized algorithms, and formal logic.</w:t>
        <w:br/>
        <w:t>He gave the first description of cryptanalysis by frequency analysis, the earliest code-breaking algorithm.</w:t>
        <w:br/>
        <w:t>Normally the first step in debugging is to attempt to reproduce the problem.</w:t>
        <w:br/>
        <w:t>He gave the first description of cryptanalysis by frequency analysis, the earliest code-breaking algorithm.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This is interpreted into machine code.</w:t>
        <w:br/>
        <w:br/>
        <w:t>Use of a static code analysis tool can help detect some possible problems.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