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However, Charles Babbage had already written his first program for the Analytical Engine in 1837.</w:t>
        <w:br/>
        <w:t>It affects the aspects of quality above, including portability, usability and most importantly maintainability.</w:t>
        <w:br/>
        <w:t>Integrated development environments (IDEs) aim to integrate all such help.</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 xml:space="preserve"> After the bug is reproduced, the input of the program may need to be simplified to make it easier to debug.</w:t>
        <w:br/>
        <w:t xml:space="preserve"> Following a consistent programming style often helps readability.</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