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languages are more prone to some kinds of faults because their specification does not require compilers to perform as much checking as other languages.</w:t>
        <w:br/>
        <w:t>There are many approaches to the Software development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Scripting and breakpointing is also part of this process.</w:t>
        <w:br/>
        <w:t>Some text editors such as Emacs allow GDB to be invoked through them, to provide a visual environment.</w:t>
        <w:br/>
        <w:t>When debugging the problem in a GUI, the programmer can try to skip some user interaction from the original problem description and check if remaining actions are sufficient for bugs to appear.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They are the building blocks for all software, from the simplest applications to the most sophisticated ones.</w:t>
        <w:br/>
        <w:t>This can be a non-trivial task, for example as with parallel processes or some unusual software bugs.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In 1206, the Arab engineer Al-Jazari invented a programmable drum machine where a musical mechanical automaton could be made to play different rhythms and drum patterns, via pegs and cams.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