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It is usually easier to code in "high-level" languages than in "low-level" ones.</w:t>
        <w:br/>
        <w:t>It affects the aspects of quality above, including portability, usability and most importantly maintainability.</w:t>
        <w:br/>
        <w:t>However, Charles Babbage had already written his first program for the Analytical Engine in 1837.</w:t>
        <w:br/>
        <w:t>There are many approaches to the Software development process.</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Integrated development environments (IDEs) aim to integrate all such help.</w:t>
        <w:br/>
        <w:t>Some text editors such as Emacs allow GDB to be invoked through them, to provide a visual environment.</w:t>
        <w:br/>
        <w:t xml:space="preserve"> Code-breaking algorithms have also existed for centuries.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In the 1880s, Herman Hollerith invented the concept of storing data in machine-readable form.</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