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However, Charles Babbage had already written his first program for the Analytical Engine in 1837.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It is usually easier to code in "high-level" languages than in "low-level" ones.</w:t>
        <w:br/>
        <w:t>Trial-and-error/divide-and-conquer is needed: the programmer will try to remove some parts of the original test case and check if the problem still exists.</w:t>
        <w:br/>
        <w:t>There exist a lot of different approaches for each of those tasks.</w:t>
        <w:br/>
        <w:t>However, readability is more than just programming style.</w:t>
        <w:br/>
        <w:t>This can be a non-trivial task, for example as with parallel processes or some unusual software bugs.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In 1206, the Arab engineer Al-Jazari invented a programmable drum machine where a musical mechanical automaton could be made to play different rhythms and drum patterns, via pegs and cams.</w:t>
        <w:br/>
        <w:t>One approach popular for requirements analysis is Use Case analysis.</w:t>
        <w:br/>
        <w:t>It affects the aspects of quality above, including portability, usability and most importantly maintainability.</w:t>
        <w:br/>
        <w:t>This is interpreted into machine code.</w:t>
        <w:br/>
        <w:t>There exist a lot of different approaches for each of those tasks.</w:t>
        <w:br/>
        <w:br/>
        <w:t xml:space="preserve"> High-level languages made the process of developing a program simpler and more understandable, and less bound to the underlying hardware.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