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Scripting and breakpointing is also part of this process.</w:t>
        <w:br/>
        <w:t>Scripting and breakpointing is also part of this process.</w:t>
        <w:br/>
        <w:t>Programming involves tasks such as analysis, generating algorithms, profiling algorithms' accuracy and resource consumption, and the implementation of algorithms (usually in a particular programming language, commonly referred to as coding).</w:t>
        <w:br/>
        <w:t>Relatedly, software engineering combines engineering techniques and principles with software development.</w:t>
        <w:br/>
        <w:t>Unreadable code often leads to bugs, inefficiencies, and duplicated code.</w:t>
        <w:br/>
        <w:t>There are many approaches to the Software development process.</w:t>
        <w:br/>
        <w:t>Unreadable code often leads to bugs, inefficiencies, and duplicated code.</w:t>
        <w:br/>
        <w:t>Transpiling on the other hand, takes the source-code from a high-level programming language and converts it into bytecode.</w:t>
        <w:br/>
        <w:t xml:space="preserve"> Implementation techniques include imperative languages (object-oriented or procedural), functional languages, and logic languages.</w:t>
        <w:br/>
        <w:t>Assembly languages were soon developed that let the programmer specify instruction in a text format (e.g., ADD X, TOTAL), with abbreviations for each operation code and meaningful names for specifying addresses.</w:t>
        <w:br/>
        <w:t>Many factors, having little or nothing to do with the ability of the computer to efficiently compile and execute the code, contribute to readability.</w:t>
        <w:br/>
        <w:t>Compiling takes the source code from a low-level programming language and converts it into machine code.</w:t>
        <w:br/>
        <w:t xml:space="preserve"> Different programming languages support different styles of programming (called programming paradigms).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