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However, readability is more than just programming style.</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Ideally, the programming language best suited for the task at hand will be selected.</w:t>
        <w:br/>
        <w:t>Many applications use a mix of several languages in their construction and use.</w:t>
        <w:br/>
        <w:t>Unreadable code often leads to bugs, inefficiencies, and duplicated code.</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