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affects the aspects of quality above, including portability, usability and most importantly maintainability.</w:t>
        <w:br/>
        <w:t>Ideally, the programming language best suited for the task at hand will be selected.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  <w:br/>
        <w:t>Proficient programming thus usually requires expertise in several different subjects, including knowledge of the application domain, specialized algorithms, and formal logic.</w:t>
        <w:br/>
        <w:t>One approach popular for requirements analysis is Use Case analysis.</w:t>
        <w:br/>
        <w:t>Techniques like Code refactoring can enhance readability.</w:t>
        <w:br/>
        <w:t xml:space="preserve"> A similar technique used for database design is Entity-Relationship Modeling (ER Modeling).</w:t>
        <w:br/>
        <w:t xml:space="preserve"> Machine code was the language of early programs, written in the instruction set of the particular machine, often in binary notation.</w:t>
        <w:br/>
        <w:t>A study found that a few simple readability transformations made code shorter and drastically reduced the time to understand it.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