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because an assembly language is little more than a different notation for a machine language,  two machines with different instruction sets also have different assembly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Trial-and-error/divide-and-conquer is needed: the programmer will try to remove some parts of the original test case and check if the problem still exists.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