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Expert programmers are familiar with a variety of well-established algorithms and their respective complexities and use this knowledge to choose algorithms that are best suited to the circumstances.</w:t>
        <w:br/>
        <w:t>For example, when a bug in a compiler can make it crash when parsing some large source file, a simplification of the test case that results in only few lines from the original source file can be sufficient to reproduce the same crash.</w:t>
        <w:br/>
        <w:t>This is interpreted into machine code.</w:t>
        <w:br/>
        <w:t>The following properties are among the most important:</w:t>
        <w:br/>
        <w:br/>
        <w:t xml:space="preserve"> In computer programming, readability refers to the ease with which a human reader can comprehend the purpose, control flow, and operation of source code.</w:t>
        <w:br/>
        <w:t>Techniques like Code refactoring can enhance readability.</w:t>
        <w:br/>
        <w:t>The choice of language used is subject to many considerations, such as company policy, suitability to task, availability of third-party packages, or individual preference.</w:t>
        <w:br/>
        <w:t>Scripting and breakpointing is also part of this process.</w:t>
        <w:br/>
        <w:t>Provided the functions in a library follow the appropriate run-time conventions (e.g., method of passing arguments), then these functions may be written in any other language.</w:t>
        <w:br/>
        <w:t>The following properties are among the most important:</w:t>
        <w:br/>
        <w:br/>
        <w:t xml:space="preserve"> In computer programming, readability refers to the ease with which a human reader can comprehend the purpose, control flow, and operation of source code.</w:t>
        <w:br/>
        <w:t>However, because an assembly language is little more than a different notation for a machine language,  two machines with different instruction sets also have different assembly languages.</w:t>
        <w:br/>
        <w:t>He gave the first description of cryptanalysis by frequency analysis, the earliest code-breaking algorithm.</w:t>
        <w:br/>
        <w:t xml:space="preserve"> High-level languages made the process of developing a program simpler and more understandable, and less bound to the underlying hardware.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