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Some languages are more prone to some kinds of faults because their specification does not require compilers to perform as much checking as other languages.</w:t>
        <w:br/>
        <w:t>In the 9th century, the Arab mathematician Al-Kindi described a cryptographic algorithm for deciphering encrypted code, in A Manuscript on Deciphering Cryptographic Messages.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Programming languages are essential for software development.</w:t>
        <w:br/>
        <w:t>In 1801, the Jacquard loom could produce entirely different weaves by changing the "program" – a series of pasteboard cards with holes punched in them.</w:t>
        <w:br/>
        <w:t>However, with the concept of the stored-program computer introduced in 1949, both programs and data were stored and manipulated in the same way in computer memory.</w:t>
        <w:br/>
        <w:t>For this purpose, algorithms are classified into orders using so-called Big O notation, which expresses resource use, such as execution time or memory consumption, in terms of the size of an input.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This can be a non-trivial task, for example as with parallel processes or some unusual software bugs.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choice of language used is subject to many considerations, such as company policy, suitability to task, availability of third-party packages, or individual preference.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Scripting and breakpointing is also part of this process.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