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He gave the first description of cryptanalysis by frequency analysis, the earliest code-breaking algorithm.</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They are the building blocks for all software, from the simplest applications to the most sophisticated ones.</w:t>
        <w:br/>
        <w:t>Use of a static code analysis tool can help detect some possible problems.</w:t>
        <w:br/>
        <w:t>However, readability is more than just programming style.</w:t>
        <w:br/>
        <w:t>Many applications use a mix of several languages in their construction and use.</w:t>
        <w:br/>
        <w:t xml:space="preserve"> Machine code was the language of early programs, written in the instruction set of the particular machine, often in binary notation.</w:t>
        <w:br/>
        <w:t>Assembly languages were soon developed that let the programmer specify instruction in a text format (e.g., ADD X, TOTAL), with abbreviations for each operation code and meaningful names for specifying addresses.</w:t>
        <w:br/>
        <w:t>In the 9th century, the Arab mathematician Al-Kindi described a cryptographic algorithm for deciphering encrypted code, in A Manuscript on Deciphering Cryptographic Messages.</w:t>
        <w:br/>
        <w:br/>
        <w:t xml:space="preserve"> Computer programming is the process of performing particular computations (or more generally, accomplishing specific computing results), usually by designing and building executable computer programs.</w:t>
        <w:br/>
        <w:t>There exist a lot of different approaches for each of those tasks.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