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Unified Modeling Language (UML) is a notation used for both the OOAD and MDA.</w:t>
        <w:br/>
        <w:t>Unreadable code often leads to bugs, inefficiencies, and duplicated code.</w:t>
        <w:br/>
        <w:t>Relatedly, software engineering combines engineering techniques and principles with software development.</w:t>
        <w:br/>
        <w:t>Trial-and-error/divide-and-conquer is needed: the programmer will try to remove some parts of the original test case and check if the problem still exists.</w:t>
        <w:br/>
        <w:t>Techniques like Code refactoring can enhance readability.</w:t>
        <w:br/>
        <w:t>Also, specific user environment and usage history can make it difficult to reproduce the problem.</w:t>
        <w:br/>
        <w:t>Use of a static code analysis tool can help detect some possible problems.</w:t>
        <w:br/>
        <w:t>In the 9th century, the Arab mathematician Al-Kindi described a cryptographic algorithm for deciphering encrypted code, in A Manuscript on Deciphering Cryptographic Messages.</w:t>
        <w:br/>
        <w:t>When debugging the problem in a GUI, the programmer can try to skip some user interaction from the original problem description and check if remaining actions are sufficient for bugs to appear.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For this purpose, algorithms are classified into orders using so-called Big O notation, which expresses resource use, such as execution time or memory consumption, in terms of the size of an input.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