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Many applications use a mix of several languages in their construction and use.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Expert programmers are familiar with a variety of well-established algorithms and their respective complexities and use this knowledge to choose algorithms that are best suited to the circumstances.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Various visual programming languages have also been developed with the intent to resolve readability concerns by adopting non-traditional approaches to code structure and display.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